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07A95" w14:textId="23AD7E0E" w:rsidR="00060F5D" w:rsidRPr="00060F5D" w:rsidRDefault="00060F5D" w:rsidP="00060F5D">
      <w:pPr>
        <w:rPr>
          <w:b/>
          <w:lang w:val="fr-FR"/>
        </w:rPr>
      </w:pPr>
      <w:r w:rsidRPr="00060F5D">
        <w:rPr>
          <w:b/>
          <w:lang w:val="fr-FR"/>
        </w:rPr>
        <w:t xml:space="preserve">Communiqué de presse d’AECO – Association of Arctic </w:t>
      </w:r>
      <w:proofErr w:type="spellStart"/>
      <w:r w:rsidRPr="00060F5D">
        <w:rPr>
          <w:b/>
          <w:lang w:val="fr-FR"/>
        </w:rPr>
        <w:t>Expedition</w:t>
      </w:r>
      <w:proofErr w:type="spellEnd"/>
      <w:r w:rsidRPr="00060F5D">
        <w:rPr>
          <w:b/>
          <w:lang w:val="fr-FR"/>
        </w:rPr>
        <w:t xml:space="preserve"> Cruise </w:t>
      </w:r>
      <w:proofErr w:type="spellStart"/>
      <w:r w:rsidRPr="00060F5D">
        <w:rPr>
          <w:b/>
          <w:lang w:val="fr-FR"/>
        </w:rPr>
        <w:t>Operators</w:t>
      </w:r>
      <w:proofErr w:type="spellEnd"/>
      <w:r w:rsidRPr="00060F5D">
        <w:rPr>
          <w:b/>
          <w:lang w:val="fr-FR"/>
        </w:rPr>
        <w:t xml:space="preserve"> (pour diffusion immédiate)</w:t>
      </w:r>
    </w:p>
    <w:p w14:paraId="28DB769B" w14:textId="77777777" w:rsidR="00060F5D" w:rsidRPr="00060F5D" w:rsidRDefault="00060F5D" w:rsidP="00060F5D">
      <w:pPr>
        <w:rPr>
          <w:b/>
          <w:sz w:val="52"/>
          <w:lang w:val="fr-FR"/>
        </w:rPr>
      </w:pPr>
      <w:r w:rsidRPr="00060F5D">
        <w:rPr>
          <w:b/>
          <w:sz w:val="52"/>
          <w:lang w:val="fr-FR"/>
        </w:rPr>
        <w:t>Croisi</w:t>
      </w:r>
      <w:r w:rsidRPr="00060F5D">
        <w:rPr>
          <w:b/>
          <w:bCs/>
          <w:sz w:val="52"/>
          <w:lang w:val="fr-FR"/>
        </w:rPr>
        <w:t>è</w:t>
      </w:r>
      <w:r w:rsidRPr="00060F5D">
        <w:rPr>
          <w:b/>
          <w:sz w:val="52"/>
          <w:lang w:val="fr-FR"/>
        </w:rPr>
        <w:t>res Arctique avec moins de plastique et plus de nettoyage de plages</w:t>
      </w:r>
    </w:p>
    <w:p w14:paraId="0661CEEF" w14:textId="77777777" w:rsidR="00060F5D" w:rsidRPr="00060F5D" w:rsidRDefault="00060F5D" w:rsidP="00060F5D">
      <w:pPr>
        <w:rPr>
          <w:b/>
          <w:lang w:val="fr-FR"/>
        </w:rPr>
      </w:pPr>
      <w:r w:rsidRPr="00060F5D">
        <w:rPr>
          <w:b/>
          <w:lang w:val="fr-FR"/>
        </w:rPr>
        <w:t xml:space="preserve">Cet été AECO- Association of Arctic </w:t>
      </w:r>
      <w:proofErr w:type="spellStart"/>
      <w:r w:rsidRPr="00060F5D">
        <w:rPr>
          <w:b/>
          <w:lang w:val="fr-FR"/>
        </w:rPr>
        <w:t>Expedition</w:t>
      </w:r>
      <w:proofErr w:type="spellEnd"/>
      <w:r w:rsidRPr="00060F5D">
        <w:rPr>
          <w:b/>
          <w:lang w:val="fr-FR"/>
        </w:rPr>
        <w:t xml:space="preserve"> Cruise </w:t>
      </w:r>
      <w:proofErr w:type="spellStart"/>
      <w:r w:rsidRPr="00060F5D">
        <w:rPr>
          <w:b/>
          <w:lang w:val="fr-FR"/>
        </w:rPr>
        <w:t>Operator</w:t>
      </w:r>
      <w:proofErr w:type="spellEnd"/>
      <w:r w:rsidRPr="00060F5D">
        <w:rPr>
          <w:b/>
          <w:lang w:val="fr-FR"/>
        </w:rPr>
        <w:t>- travaille sur le terrain avec les opérateurs de croisi</w:t>
      </w:r>
      <w:r w:rsidRPr="00060F5D">
        <w:rPr>
          <w:b/>
          <w:bCs/>
          <w:lang w:val="fr-FR"/>
        </w:rPr>
        <w:t>è</w:t>
      </w:r>
      <w:r w:rsidRPr="00060F5D">
        <w:rPr>
          <w:b/>
          <w:lang w:val="fr-FR"/>
        </w:rPr>
        <w:t>res pour identifier comment l’industrie de croisi</w:t>
      </w:r>
      <w:r w:rsidRPr="00060F5D">
        <w:rPr>
          <w:b/>
          <w:bCs/>
          <w:lang w:val="fr-FR"/>
        </w:rPr>
        <w:t>è</w:t>
      </w:r>
      <w:r w:rsidRPr="00060F5D">
        <w:rPr>
          <w:b/>
          <w:lang w:val="fr-FR"/>
        </w:rPr>
        <w:t>re d’expédition peut réduire drastiquement l’utilisation de plastique à usage unique à bord des bateaux. AECO continue également à engager des milliers de passagers à nettoyer les plages dans l’Arctique.</w:t>
      </w:r>
    </w:p>
    <w:p w14:paraId="714C6A42" w14:textId="77777777" w:rsidR="00060F5D" w:rsidRPr="00060F5D" w:rsidRDefault="00060F5D" w:rsidP="00060F5D">
      <w:pPr>
        <w:rPr>
          <w:lang w:val="fr-FR"/>
        </w:rPr>
      </w:pPr>
      <w:r w:rsidRPr="00060F5D">
        <w:rPr>
          <w:lang w:val="fr-FR"/>
        </w:rPr>
        <w:t xml:space="preserve">L’agent de l’environnement Sarah Auffret, engagée par AECO- Association of Arctic </w:t>
      </w:r>
      <w:proofErr w:type="spellStart"/>
      <w:r w:rsidRPr="00060F5D">
        <w:rPr>
          <w:lang w:val="fr-FR"/>
        </w:rPr>
        <w:t>Expedition</w:t>
      </w:r>
      <w:proofErr w:type="spellEnd"/>
      <w:r w:rsidRPr="00060F5D">
        <w:rPr>
          <w:lang w:val="fr-FR"/>
        </w:rPr>
        <w:t xml:space="preserve"> Cruise </w:t>
      </w:r>
      <w:proofErr w:type="spellStart"/>
      <w:r w:rsidRPr="00060F5D">
        <w:rPr>
          <w:lang w:val="fr-FR"/>
        </w:rPr>
        <w:t>Operators</w:t>
      </w:r>
      <w:proofErr w:type="spellEnd"/>
      <w:r w:rsidRPr="00060F5D">
        <w:rPr>
          <w:lang w:val="fr-FR"/>
        </w:rPr>
        <w:t>- au mois de mai pour mener les efforts de l’association dans le combat contre la pollution plastique en mer, est bien occupée cet été. Travaillant à partir du bureau d’AECO à Longyearbyen, Auffret a visité 16 bateaux de croisi</w:t>
      </w:r>
      <w:r w:rsidRPr="00060F5D">
        <w:rPr>
          <w:bCs/>
          <w:lang w:val="fr-FR"/>
        </w:rPr>
        <w:t>è</w:t>
      </w:r>
      <w:r w:rsidRPr="00060F5D">
        <w:rPr>
          <w:lang w:val="fr-FR"/>
        </w:rPr>
        <w:t>res d’expédition naviguant au Svalbard. Le but est de collecter, systématiser et ensuite partager les meilleures pratiques pour aider à réduire la quantité de plastique à usage unique à bord des bateaux. En parall</w:t>
      </w:r>
      <w:r w:rsidRPr="00060F5D">
        <w:rPr>
          <w:bCs/>
          <w:lang w:val="fr-FR"/>
        </w:rPr>
        <w:t>è</w:t>
      </w:r>
      <w:r w:rsidRPr="00060F5D">
        <w:rPr>
          <w:lang w:val="fr-FR"/>
        </w:rPr>
        <w:t>le, AECO travaille pour améliorer la participation des passagers au nettoyage des plages.</w:t>
      </w:r>
    </w:p>
    <w:p w14:paraId="1B95521A" w14:textId="77777777" w:rsidR="00060F5D" w:rsidRPr="00060F5D" w:rsidRDefault="00060F5D" w:rsidP="00060F5D">
      <w:pPr>
        <w:rPr>
          <w:b/>
          <w:lang w:val="fr-FR"/>
        </w:rPr>
      </w:pPr>
      <w:r w:rsidRPr="00060F5D">
        <w:rPr>
          <w:b/>
          <w:lang w:val="fr-FR"/>
        </w:rPr>
        <w:t>Une plus grande prise de conscience</w:t>
      </w:r>
    </w:p>
    <w:p w14:paraId="4A7B671E" w14:textId="77777777" w:rsidR="00060F5D" w:rsidRPr="00060F5D" w:rsidRDefault="00060F5D" w:rsidP="00060F5D">
      <w:pPr>
        <w:rPr>
          <w:lang w:val="fr-FR"/>
        </w:rPr>
      </w:pPr>
      <w:r w:rsidRPr="00060F5D">
        <w:rPr>
          <w:lang w:val="fr-FR"/>
        </w:rPr>
        <w:t>Selon Auffret, l’industrie est déterminée à faire sa part pour réduire la consommation de produits à usage unique à bord des bateaux.</w:t>
      </w:r>
    </w:p>
    <w:p w14:paraId="7B2FC229" w14:textId="60497D4D" w:rsidR="00060F5D" w:rsidRPr="00060F5D" w:rsidRDefault="00060F5D" w:rsidP="00060F5D">
      <w:pPr>
        <w:rPr>
          <w:lang w:val="fr-FR"/>
        </w:rPr>
      </w:pPr>
      <w:r w:rsidRPr="00060F5D">
        <w:rPr>
          <w:lang w:val="fr-FR"/>
        </w:rPr>
        <w:t xml:space="preserve">‘C’est superbe de rencontrer les gens sur le terrain et voir à quel point ils sont motivés. Les opérateurs sont de plus en plus </w:t>
      </w:r>
      <w:r w:rsidR="00134C9A" w:rsidRPr="00134C9A">
        <w:rPr>
          <w:lang w:val="fr-FR"/>
        </w:rPr>
        <w:t>conscients</w:t>
      </w:r>
      <w:r w:rsidRPr="00060F5D">
        <w:rPr>
          <w:lang w:val="fr-FR"/>
        </w:rPr>
        <w:t xml:space="preserve"> de ce probl</w:t>
      </w:r>
      <w:r w:rsidRPr="00060F5D">
        <w:rPr>
          <w:bCs/>
          <w:lang w:val="fr-FR"/>
        </w:rPr>
        <w:t>è</w:t>
      </w:r>
      <w:r w:rsidRPr="00060F5D">
        <w:rPr>
          <w:lang w:val="fr-FR"/>
        </w:rPr>
        <w:t>me. Lorsque je visite les bateaux pour faire un constat du plastique à usage unique à bord, cela engage souvent une conversation tr</w:t>
      </w:r>
      <w:r w:rsidRPr="00060F5D">
        <w:rPr>
          <w:bCs/>
          <w:lang w:val="fr-FR"/>
        </w:rPr>
        <w:t>è</w:t>
      </w:r>
      <w:r w:rsidRPr="00060F5D">
        <w:rPr>
          <w:lang w:val="fr-FR"/>
        </w:rPr>
        <w:t>s productive sur ce qu’ils utilisent à bord et comment ils peuvent améliorer la situation’ commente Auffret.</w:t>
      </w:r>
    </w:p>
    <w:p w14:paraId="72389E0C" w14:textId="77777777" w:rsidR="00060F5D" w:rsidRPr="00060F5D" w:rsidRDefault="00060F5D" w:rsidP="00060F5D">
      <w:pPr>
        <w:rPr>
          <w:lang w:val="fr-FR"/>
        </w:rPr>
      </w:pPr>
      <w:r w:rsidRPr="00060F5D">
        <w:rPr>
          <w:lang w:val="fr-FR"/>
        </w:rPr>
        <w:t>Beaucoup de bateaux ont déjà pris des initiatives pour réduire la quantité de produits jetables à bord. Cela inclus fournir des bouteilles réutilisables, installer des distributeurs d’eau et remplacer les pailles en plastique et d’autres produits emballés individuellement par des alternatives durables. Certains opérateurs demandent également à leurs fournisseurs de livrer leurs produits dans des emballages biodégradables.</w:t>
      </w:r>
    </w:p>
    <w:p w14:paraId="011415A5" w14:textId="77777777" w:rsidR="00060F5D" w:rsidRPr="00060F5D" w:rsidRDefault="00060F5D" w:rsidP="00060F5D">
      <w:pPr>
        <w:rPr>
          <w:b/>
          <w:lang w:val="fr-FR"/>
        </w:rPr>
      </w:pPr>
      <w:r w:rsidRPr="00060F5D">
        <w:rPr>
          <w:b/>
          <w:lang w:val="fr-FR"/>
        </w:rPr>
        <w:t>Nettoyage des plages</w:t>
      </w:r>
    </w:p>
    <w:p w14:paraId="7A8F01FA" w14:textId="77777777" w:rsidR="00060F5D" w:rsidRPr="00060F5D" w:rsidRDefault="00060F5D" w:rsidP="00060F5D">
      <w:pPr>
        <w:rPr>
          <w:lang w:val="fr-FR"/>
        </w:rPr>
      </w:pPr>
      <w:r w:rsidRPr="00060F5D">
        <w:rPr>
          <w:lang w:val="fr-FR"/>
        </w:rPr>
        <w:t>En plus de réduire l’empreinte plastique de leurs bateaux, les membres d’AECO continuent leurs efforts pour nettoyer les plages lors de leurs excursions à terre. Rien qu’au Svalbard, les bateaux d’expéditions ramassent plusieurs tonnes de déchets chaque été.</w:t>
      </w:r>
    </w:p>
    <w:p w14:paraId="5B4BC603" w14:textId="77777777" w:rsidR="00060F5D" w:rsidRPr="00060F5D" w:rsidRDefault="00060F5D" w:rsidP="00060F5D">
      <w:pPr>
        <w:rPr>
          <w:lang w:val="fr-FR"/>
        </w:rPr>
      </w:pPr>
      <w:r w:rsidRPr="00060F5D">
        <w:rPr>
          <w:lang w:val="fr-FR"/>
        </w:rPr>
        <w:t>‘ Les passagers sont généralement tr</w:t>
      </w:r>
      <w:r w:rsidRPr="00060F5D">
        <w:rPr>
          <w:bCs/>
          <w:lang w:val="fr-FR"/>
        </w:rPr>
        <w:t>è</w:t>
      </w:r>
      <w:r w:rsidRPr="00060F5D">
        <w:rPr>
          <w:lang w:val="fr-FR"/>
        </w:rPr>
        <w:t xml:space="preserve">s enthousiastes pour participer à la protection de l’environnement Arctique. Cette semaine, AECO a publié une fiche de principes sur le nettoyage des plages pour motiver </w:t>
      </w:r>
      <w:r w:rsidRPr="00060F5D">
        <w:rPr>
          <w:lang w:val="fr-FR"/>
        </w:rPr>
        <w:lastRenderedPageBreak/>
        <w:t xml:space="preserve">ses passagers à participer à cet important effort’ raconte Auffret. La fiche de principes de nettoyage est disponible </w:t>
      </w:r>
      <w:hyperlink r:id="rId6" w:history="1">
        <w:r w:rsidRPr="00134C9A">
          <w:rPr>
            <w:color w:val="0563C1" w:themeColor="hyperlink"/>
            <w:u w:val="single"/>
            <w:lang w:val="fr-FR"/>
          </w:rPr>
          <w:t>sur le site internet d’AECO</w:t>
        </w:r>
      </w:hyperlink>
      <w:r w:rsidRPr="00060F5D">
        <w:rPr>
          <w:lang w:val="fr-FR"/>
        </w:rPr>
        <w:t>.</w:t>
      </w:r>
    </w:p>
    <w:p w14:paraId="04F83F94" w14:textId="77777777" w:rsidR="00060F5D" w:rsidRPr="00060F5D" w:rsidRDefault="00060F5D" w:rsidP="00060F5D">
      <w:pPr>
        <w:rPr>
          <w:b/>
          <w:lang w:val="fr-FR"/>
        </w:rPr>
      </w:pPr>
      <w:r w:rsidRPr="00060F5D">
        <w:rPr>
          <w:b/>
          <w:lang w:val="fr-FR"/>
        </w:rPr>
        <w:t>Eduquer les passagers</w:t>
      </w:r>
    </w:p>
    <w:p w14:paraId="42ABC61D" w14:textId="422A9879" w:rsidR="00060F5D" w:rsidRPr="00060F5D" w:rsidRDefault="00060F5D" w:rsidP="00060F5D">
      <w:pPr>
        <w:rPr>
          <w:lang w:val="fr-FR"/>
        </w:rPr>
      </w:pPr>
      <w:r w:rsidRPr="00060F5D">
        <w:rPr>
          <w:lang w:val="fr-FR"/>
        </w:rPr>
        <w:t>Lors de leurs voyages au c</w:t>
      </w:r>
      <w:r w:rsidRPr="00060F5D">
        <w:rPr>
          <w:bCs/>
          <w:lang w:val="fr-FR"/>
        </w:rPr>
        <w:t>œ</w:t>
      </w:r>
      <w:r w:rsidRPr="00060F5D">
        <w:rPr>
          <w:lang w:val="fr-FR"/>
        </w:rPr>
        <w:t>ur du patrimoine naturel de l’Arctique, les passagers sont tr</w:t>
      </w:r>
      <w:r w:rsidRPr="00060F5D">
        <w:rPr>
          <w:bCs/>
          <w:lang w:val="fr-FR"/>
        </w:rPr>
        <w:t>è</w:t>
      </w:r>
      <w:r w:rsidRPr="00060F5D">
        <w:rPr>
          <w:lang w:val="fr-FR"/>
        </w:rPr>
        <w:t xml:space="preserve">s réceptifs </w:t>
      </w:r>
      <w:r w:rsidR="00134C9A" w:rsidRPr="00134C9A">
        <w:rPr>
          <w:lang w:val="fr-FR"/>
        </w:rPr>
        <w:t>aux programmes</w:t>
      </w:r>
      <w:r w:rsidRPr="00060F5D">
        <w:rPr>
          <w:lang w:val="fr-FR"/>
        </w:rPr>
        <w:t xml:space="preserve"> d’éducation à bord des bateaux.</w:t>
      </w:r>
    </w:p>
    <w:p w14:paraId="52DC2CF6" w14:textId="77777777" w:rsidR="00060F5D" w:rsidRPr="00060F5D" w:rsidRDefault="00060F5D" w:rsidP="00060F5D">
      <w:pPr>
        <w:rPr>
          <w:lang w:val="fr-FR"/>
        </w:rPr>
      </w:pPr>
      <w:r w:rsidRPr="00060F5D">
        <w:rPr>
          <w:lang w:val="fr-FR"/>
        </w:rPr>
        <w:t>‘Apr</w:t>
      </w:r>
      <w:r w:rsidRPr="00060F5D">
        <w:rPr>
          <w:bCs/>
          <w:lang w:val="fr-FR"/>
        </w:rPr>
        <w:t>è</w:t>
      </w:r>
      <w:r w:rsidRPr="00060F5D">
        <w:rPr>
          <w:lang w:val="fr-FR"/>
        </w:rPr>
        <w:t>s avoir visité une plage isolée de l’Arctique et avoir aidé à ramasser des déchets qui ont été amenés par les courants marins, c’est encore plus facile de comprendre pourquoi il est nécessaire de réduire l’utilisation des produits à usage unique. Nous désirons que les passagers qui voyagent avec nos membres soient inspirés à faire plus de choix durables lorsqu’ils rentrent de leurs voyages et qu’ils continuent à participer à des nettoyages de plages dans le monde entier,’ dit Auffret.</w:t>
      </w:r>
    </w:p>
    <w:p w14:paraId="63B5BED1" w14:textId="77777777" w:rsidR="00060F5D" w:rsidRPr="00060F5D" w:rsidRDefault="00060F5D" w:rsidP="00060F5D">
      <w:pPr>
        <w:rPr>
          <w:lang w:val="fr-FR"/>
        </w:rPr>
      </w:pPr>
      <w:r w:rsidRPr="00060F5D">
        <w:rPr>
          <w:lang w:val="fr-FR"/>
        </w:rPr>
        <w:t xml:space="preserve">AECO travaille avec l’ONU Environnement pour combattre la pollution plastique en mer dans le cadre de la campagne Clean </w:t>
      </w:r>
      <w:proofErr w:type="spellStart"/>
      <w:r w:rsidRPr="00060F5D">
        <w:rPr>
          <w:lang w:val="fr-FR"/>
        </w:rPr>
        <w:t>Seas</w:t>
      </w:r>
      <w:proofErr w:type="spellEnd"/>
      <w:r w:rsidRPr="00060F5D">
        <w:rPr>
          <w:lang w:val="fr-FR"/>
        </w:rPr>
        <w:t xml:space="preserve"> et gr</w:t>
      </w:r>
      <w:r w:rsidRPr="00060F5D">
        <w:rPr>
          <w:bCs/>
          <w:lang w:val="fr-FR"/>
        </w:rPr>
        <w:t>â</w:t>
      </w:r>
      <w:r w:rsidRPr="00060F5D">
        <w:rPr>
          <w:lang w:val="fr-FR"/>
        </w:rPr>
        <w:t xml:space="preserve">ce au financement de </w:t>
      </w:r>
      <w:hyperlink r:id="rId7" w:history="1">
        <w:r w:rsidRPr="00134C9A">
          <w:rPr>
            <w:color w:val="0563C1" w:themeColor="hyperlink"/>
            <w:u w:val="single"/>
            <w:lang w:val="fr-FR"/>
          </w:rPr>
          <w:t xml:space="preserve">Svalbard </w:t>
        </w:r>
        <w:proofErr w:type="spellStart"/>
        <w:r w:rsidRPr="00134C9A">
          <w:rPr>
            <w:color w:val="0563C1" w:themeColor="hyperlink"/>
            <w:u w:val="single"/>
            <w:lang w:val="fr-FR"/>
          </w:rPr>
          <w:t>Environmental</w:t>
        </w:r>
        <w:proofErr w:type="spellEnd"/>
        <w:r w:rsidRPr="00134C9A">
          <w:rPr>
            <w:color w:val="0563C1" w:themeColor="hyperlink"/>
            <w:u w:val="single"/>
            <w:lang w:val="fr-FR"/>
          </w:rPr>
          <w:t xml:space="preserve"> Protection </w:t>
        </w:r>
        <w:proofErr w:type="spellStart"/>
        <w:r w:rsidRPr="00134C9A">
          <w:rPr>
            <w:color w:val="0563C1" w:themeColor="hyperlink"/>
            <w:u w:val="single"/>
            <w:lang w:val="fr-FR"/>
          </w:rPr>
          <w:t>Fund</w:t>
        </w:r>
        <w:proofErr w:type="spellEnd"/>
      </w:hyperlink>
      <w:r w:rsidRPr="00060F5D">
        <w:rPr>
          <w:lang w:val="fr-FR"/>
        </w:rPr>
        <w:t xml:space="preserve">  et </w:t>
      </w:r>
      <w:hyperlink r:id="rId8" w:history="1">
        <w:proofErr w:type="spellStart"/>
        <w:r w:rsidRPr="00134C9A">
          <w:rPr>
            <w:color w:val="0563C1" w:themeColor="hyperlink"/>
            <w:u w:val="single"/>
            <w:lang w:val="fr-FR"/>
          </w:rPr>
          <w:t>Norwegian</w:t>
        </w:r>
        <w:proofErr w:type="spellEnd"/>
        <w:r w:rsidRPr="00134C9A">
          <w:rPr>
            <w:color w:val="0563C1" w:themeColor="hyperlink"/>
            <w:u w:val="single"/>
            <w:lang w:val="fr-FR"/>
          </w:rPr>
          <w:t xml:space="preserve"> </w:t>
        </w:r>
        <w:proofErr w:type="spellStart"/>
        <w:r w:rsidRPr="00134C9A">
          <w:rPr>
            <w:color w:val="0563C1" w:themeColor="hyperlink"/>
            <w:u w:val="single"/>
            <w:lang w:val="fr-FR"/>
          </w:rPr>
          <w:t>Environment</w:t>
        </w:r>
        <w:proofErr w:type="spellEnd"/>
        <w:r w:rsidRPr="00134C9A">
          <w:rPr>
            <w:color w:val="0563C1" w:themeColor="hyperlink"/>
            <w:u w:val="single"/>
            <w:lang w:val="fr-FR"/>
          </w:rPr>
          <w:t xml:space="preserve"> Agency</w:t>
        </w:r>
      </w:hyperlink>
      <w:r w:rsidRPr="00060F5D">
        <w:rPr>
          <w:lang w:val="fr-FR"/>
        </w:rPr>
        <w:t xml:space="preserve">. L’initiative Clean </w:t>
      </w:r>
      <w:proofErr w:type="spellStart"/>
      <w:r w:rsidRPr="00060F5D">
        <w:rPr>
          <w:lang w:val="fr-FR"/>
        </w:rPr>
        <w:t>Seas</w:t>
      </w:r>
      <w:proofErr w:type="spellEnd"/>
      <w:r w:rsidRPr="00060F5D">
        <w:rPr>
          <w:lang w:val="fr-FR"/>
        </w:rPr>
        <w:t xml:space="preserve"> d’AECO accepte également des dons par le biais de </w:t>
      </w:r>
      <w:hyperlink r:id="rId9" w:history="1">
        <w:r w:rsidRPr="00134C9A">
          <w:rPr>
            <w:color w:val="0563C1" w:themeColor="hyperlink"/>
            <w:u w:val="single"/>
            <w:lang w:val="fr-FR"/>
          </w:rPr>
          <w:t>1% for the Planet</w:t>
        </w:r>
      </w:hyperlink>
      <w:r w:rsidRPr="00060F5D">
        <w:rPr>
          <w:lang w:val="fr-FR"/>
        </w:rPr>
        <w:t>.</w:t>
      </w:r>
    </w:p>
    <w:p w14:paraId="4E6655E1" w14:textId="77777777" w:rsidR="00060F5D" w:rsidRPr="00060F5D" w:rsidRDefault="00060F5D" w:rsidP="00060F5D">
      <w:pPr>
        <w:rPr>
          <w:lang w:val="fr-FR"/>
        </w:rPr>
      </w:pPr>
    </w:p>
    <w:p w14:paraId="6C9EB310" w14:textId="10D2C9D5" w:rsidR="00060F5D" w:rsidRPr="00060F5D" w:rsidRDefault="00060F5D" w:rsidP="00060F5D">
      <w:pPr>
        <w:rPr>
          <w:b/>
          <w:lang w:val="fr-FR"/>
        </w:rPr>
      </w:pPr>
      <w:r w:rsidRPr="00060F5D">
        <w:rPr>
          <w:b/>
          <w:lang w:val="fr-FR"/>
        </w:rPr>
        <w:t>Photos suggérées</w:t>
      </w:r>
    </w:p>
    <w:tbl>
      <w:tblPr>
        <w:tblStyle w:val="TableGrid11"/>
        <w:tblW w:w="9900" w:type="dxa"/>
        <w:tblLayout w:type="fixed"/>
        <w:tblLook w:val="04A0" w:firstRow="1" w:lastRow="0" w:firstColumn="1" w:lastColumn="0" w:noHBand="0" w:noVBand="1"/>
      </w:tblPr>
      <w:tblGrid>
        <w:gridCol w:w="3456"/>
        <w:gridCol w:w="6444"/>
      </w:tblGrid>
      <w:tr w:rsidR="00060F5D" w:rsidRPr="00060F5D" w14:paraId="664BB01A" w14:textId="77777777" w:rsidTr="00FD4A02">
        <w:tc>
          <w:tcPr>
            <w:tcW w:w="3456" w:type="dxa"/>
            <w:tcBorders>
              <w:top w:val="nil"/>
              <w:left w:val="nil"/>
              <w:bottom w:val="nil"/>
              <w:right w:val="nil"/>
            </w:tcBorders>
          </w:tcPr>
          <w:p w14:paraId="1F48562A" w14:textId="77777777" w:rsidR="00060F5D" w:rsidRPr="00060F5D" w:rsidRDefault="00060F5D" w:rsidP="00060F5D">
            <w:pPr>
              <w:rPr>
                <w:b/>
                <w:lang w:val="fr-FR"/>
              </w:rPr>
            </w:pPr>
          </w:p>
        </w:tc>
        <w:tc>
          <w:tcPr>
            <w:tcW w:w="6444" w:type="dxa"/>
            <w:tcBorders>
              <w:top w:val="nil"/>
              <w:left w:val="nil"/>
              <w:bottom w:val="nil"/>
              <w:right w:val="nil"/>
            </w:tcBorders>
          </w:tcPr>
          <w:p w14:paraId="351E4BB8" w14:textId="77777777" w:rsidR="00060F5D" w:rsidRPr="00060F5D" w:rsidRDefault="00060F5D" w:rsidP="00060F5D">
            <w:pPr>
              <w:rPr>
                <w:b/>
                <w:lang w:val="fr-FR"/>
              </w:rPr>
            </w:pPr>
          </w:p>
        </w:tc>
      </w:tr>
      <w:tr w:rsidR="00060F5D" w:rsidRPr="00060F5D" w14:paraId="30B8178C" w14:textId="77777777" w:rsidTr="00FD4A02">
        <w:tc>
          <w:tcPr>
            <w:tcW w:w="3456" w:type="dxa"/>
            <w:tcBorders>
              <w:top w:val="nil"/>
              <w:left w:val="nil"/>
              <w:bottom w:val="nil"/>
              <w:right w:val="nil"/>
            </w:tcBorders>
          </w:tcPr>
          <w:p w14:paraId="00AFC29F" w14:textId="77777777" w:rsidR="00060F5D" w:rsidRPr="00060F5D" w:rsidRDefault="00060F5D" w:rsidP="00060F5D">
            <w:pPr>
              <w:rPr>
                <w:b/>
                <w:lang w:val="fr-FR"/>
              </w:rPr>
            </w:pPr>
            <w:r w:rsidRPr="00060F5D">
              <w:rPr>
                <w:noProof/>
                <w:lang w:val="fr-FR"/>
              </w:rPr>
              <w:drawing>
                <wp:inline distT="0" distB="0" distL="0" distR="0" wp14:anchorId="1BFD9ACE" wp14:editId="6B2896BE">
                  <wp:extent cx="2052638" cy="1154377"/>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4686" cy="1155529"/>
                          </a:xfrm>
                          <a:prstGeom prst="rect">
                            <a:avLst/>
                          </a:prstGeom>
                          <a:noFill/>
                          <a:ln>
                            <a:noFill/>
                          </a:ln>
                        </pic:spPr>
                      </pic:pic>
                    </a:graphicData>
                  </a:graphic>
                </wp:inline>
              </w:drawing>
            </w:r>
          </w:p>
        </w:tc>
        <w:tc>
          <w:tcPr>
            <w:tcW w:w="6444" w:type="dxa"/>
            <w:tcBorders>
              <w:top w:val="nil"/>
              <w:left w:val="nil"/>
              <w:bottom w:val="nil"/>
              <w:right w:val="nil"/>
            </w:tcBorders>
          </w:tcPr>
          <w:p w14:paraId="71C9F3D3" w14:textId="40F52C4B" w:rsidR="00060F5D" w:rsidRPr="00060F5D" w:rsidRDefault="00060F5D" w:rsidP="00060F5D">
            <w:pPr>
              <w:rPr>
                <w:lang w:val="fr-FR"/>
              </w:rPr>
            </w:pPr>
            <w:r w:rsidRPr="00060F5D">
              <w:rPr>
                <w:u w:val="single"/>
                <w:lang w:val="fr-FR"/>
              </w:rPr>
              <w:t xml:space="preserve">Titre de la </w:t>
            </w:r>
            <w:r w:rsidR="00134C9A" w:rsidRPr="00060F5D">
              <w:rPr>
                <w:u w:val="single"/>
                <w:lang w:val="fr-FR"/>
              </w:rPr>
              <w:t>Photo :</w:t>
            </w:r>
            <w:r w:rsidRPr="00060F5D">
              <w:rPr>
                <w:lang w:val="fr-FR"/>
              </w:rPr>
              <w:t xml:space="preserve"> Les passagers désir voir des ours polaires et l’industrie de croisi</w:t>
            </w:r>
            <w:r w:rsidRPr="00060F5D">
              <w:rPr>
                <w:bCs/>
                <w:lang w:val="fr-FR"/>
              </w:rPr>
              <w:t>è</w:t>
            </w:r>
            <w:r w:rsidRPr="00060F5D">
              <w:rPr>
                <w:lang w:val="fr-FR"/>
              </w:rPr>
              <w:t>re d’expédition souhaite s’assurer que les ours puissent circuler sur des plages non pollué</w:t>
            </w:r>
            <w:r w:rsidRPr="00060F5D">
              <w:rPr>
                <w:bCs/>
                <w:lang w:val="fr-FR"/>
              </w:rPr>
              <w:t>e</w:t>
            </w:r>
            <w:r w:rsidRPr="00060F5D">
              <w:rPr>
                <w:lang w:val="fr-FR"/>
              </w:rPr>
              <w:t>s. (Photo</w:t>
            </w:r>
            <w:r w:rsidR="00316481">
              <w:rPr>
                <w:lang w:val="fr-FR"/>
              </w:rPr>
              <w:t xml:space="preserve"> </w:t>
            </w:r>
            <w:r w:rsidRPr="00060F5D">
              <w:rPr>
                <w:lang w:val="fr-FR"/>
              </w:rPr>
              <w:t xml:space="preserve">: Adam </w:t>
            </w:r>
            <w:proofErr w:type="spellStart"/>
            <w:r w:rsidRPr="00060F5D">
              <w:rPr>
                <w:lang w:val="fr-FR"/>
              </w:rPr>
              <w:t>Rheborg</w:t>
            </w:r>
            <w:proofErr w:type="spellEnd"/>
            <w:r w:rsidRPr="00060F5D">
              <w:rPr>
                <w:lang w:val="fr-FR"/>
              </w:rPr>
              <w:t xml:space="preserve">, </w:t>
            </w:r>
            <w:proofErr w:type="spellStart"/>
            <w:r w:rsidRPr="00060F5D">
              <w:rPr>
                <w:lang w:val="fr-FR"/>
              </w:rPr>
              <w:t>PolarQuest</w:t>
            </w:r>
            <w:proofErr w:type="spellEnd"/>
            <w:r w:rsidRPr="00060F5D">
              <w:rPr>
                <w:lang w:val="fr-FR"/>
              </w:rPr>
              <w:t>)</w:t>
            </w:r>
          </w:p>
          <w:p w14:paraId="6B9BC9FB" w14:textId="77777777" w:rsidR="00060F5D" w:rsidRPr="00060F5D" w:rsidRDefault="00060F5D" w:rsidP="00060F5D">
            <w:pPr>
              <w:rPr>
                <w:lang w:val="fr-FR"/>
              </w:rPr>
            </w:pPr>
          </w:p>
          <w:p w14:paraId="52A08FF4" w14:textId="1D97D7D6" w:rsidR="00060F5D" w:rsidRPr="00060F5D" w:rsidRDefault="00060F5D" w:rsidP="00060F5D">
            <w:pPr>
              <w:rPr>
                <w:lang w:val="fr-FR"/>
              </w:rPr>
            </w:pPr>
            <w:r w:rsidRPr="00060F5D">
              <w:rPr>
                <w:lang w:val="fr-FR"/>
              </w:rPr>
              <w:t xml:space="preserve">L’image en haute </w:t>
            </w:r>
            <w:r w:rsidR="00896230" w:rsidRPr="00060F5D">
              <w:rPr>
                <w:lang w:val="fr-FR"/>
              </w:rPr>
              <w:t>résolution</w:t>
            </w:r>
            <w:r w:rsidRPr="00060F5D">
              <w:rPr>
                <w:lang w:val="fr-FR"/>
              </w:rPr>
              <w:t xml:space="preserve"> est téléchargeable ici</w:t>
            </w:r>
            <w:r w:rsidR="00316481">
              <w:rPr>
                <w:lang w:val="fr-FR"/>
              </w:rPr>
              <w:t xml:space="preserve"> </w:t>
            </w:r>
            <w:r w:rsidRPr="00060F5D">
              <w:rPr>
                <w:lang w:val="fr-FR"/>
              </w:rPr>
              <w:t xml:space="preserve">: </w:t>
            </w:r>
          </w:p>
          <w:p w14:paraId="74BF6186" w14:textId="77777777" w:rsidR="00060F5D" w:rsidRPr="00060F5D" w:rsidRDefault="00060F5D" w:rsidP="00060F5D">
            <w:pPr>
              <w:rPr>
                <w:lang w:val="fr-FR"/>
              </w:rPr>
            </w:pPr>
            <w:hyperlink r:id="rId11" w:history="1">
              <w:r w:rsidRPr="00134C9A">
                <w:rPr>
                  <w:color w:val="0563C1" w:themeColor="hyperlink"/>
                  <w:u w:val="single"/>
                  <w:lang w:val="fr-FR"/>
                </w:rPr>
                <w:t>https://www.dropbox.com/sh/s6qe6ekf5pm1qyx/AAAXJJ998u0ECgfHqoCZ4skHa?dl=0</w:t>
              </w:r>
            </w:hyperlink>
            <w:r w:rsidRPr="00060F5D">
              <w:rPr>
                <w:lang w:val="fr-FR"/>
              </w:rPr>
              <w:t xml:space="preserve">  </w:t>
            </w:r>
          </w:p>
          <w:p w14:paraId="6D0D425F" w14:textId="77777777" w:rsidR="00060F5D" w:rsidRPr="00060F5D" w:rsidRDefault="00060F5D" w:rsidP="00060F5D">
            <w:pPr>
              <w:rPr>
                <w:b/>
                <w:lang w:val="fr-FR"/>
              </w:rPr>
            </w:pPr>
          </w:p>
        </w:tc>
      </w:tr>
      <w:tr w:rsidR="00060F5D" w:rsidRPr="00060F5D" w14:paraId="220612C5" w14:textId="77777777" w:rsidTr="00FD4A02">
        <w:tc>
          <w:tcPr>
            <w:tcW w:w="3456" w:type="dxa"/>
            <w:tcBorders>
              <w:top w:val="nil"/>
              <w:left w:val="nil"/>
              <w:bottom w:val="nil"/>
              <w:right w:val="nil"/>
            </w:tcBorders>
          </w:tcPr>
          <w:p w14:paraId="216C1207" w14:textId="77777777" w:rsidR="00060F5D" w:rsidRPr="00060F5D" w:rsidRDefault="00060F5D" w:rsidP="00060F5D">
            <w:pPr>
              <w:rPr>
                <w:b/>
                <w:lang w:val="fr-FR"/>
              </w:rPr>
            </w:pPr>
            <w:r w:rsidRPr="00060F5D">
              <w:rPr>
                <w:noProof/>
                <w:lang w:val="fr-FR"/>
              </w:rPr>
              <w:drawing>
                <wp:inline distT="0" distB="0" distL="0" distR="0" wp14:anchorId="0F2BE2EC" wp14:editId="21AD40CB">
                  <wp:extent cx="1928495" cy="256501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4083" cy="2585752"/>
                          </a:xfrm>
                          <a:prstGeom prst="rect">
                            <a:avLst/>
                          </a:prstGeom>
                          <a:noFill/>
                          <a:ln>
                            <a:noFill/>
                          </a:ln>
                        </pic:spPr>
                      </pic:pic>
                    </a:graphicData>
                  </a:graphic>
                </wp:inline>
              </w:drawing>
            </w:r>
          </w:p>
          <w:p w14:paraId="49FC6AE9" w14:textId="77777777" w:rsidR="00060F5D" w:rsidRPr="00060F5D" w:rsidRDefault="00060F5D" w:rsidP="00060F5D">
            <w:pPr>
              <w:rPr>
                <w:b/>
                <w:lang w:val="fr-FR"/>
              </w:rPr>
            </w:pPr>
          </w:p>
        </w:tc>
        <w:tc>
          <w:tcPr>
            <w:tcW w:w="6444" w:type="dxa"/>
            <w:tcBorders>
              <w:top w:val="nil"/>
              <w:left w:val="nil"/>
              <w:bottom w:val="nil"/>
              <w:right w:val="nil"/>
            </w:tcBorders>
          </w:tcPr>
          <w:p w14:paraId="739E5AB6" w14:textId="68912AF2" w:rsidR="00060F5D" w:rsidRPr="00060F5D" w:rsidRDefault="00060F5D" w:rsidP="00060F5D">
            <w:pPr>
              <w:rPr>
                <w:lang w:val="fr-FR"/>
              </w:rPr>
            </w:pPr>
            <w:r w:rsidRPr="00060F5D">
              <w:rPr>
                <w:u w:val="single"/>
                <w:lang w:val="fr-FR"/>
              </w:rPr>
              <w:lastRenderedPageBreak/>
              <w:t xml:space="preserve">Titre de la </w:t>
            </w:r>
            <w:r w:rsidR="00134C9A" w:rsidRPr="00060F5D">
              <w:rPr>
                <w:u w:val="single"/>
                <w:lang w:val="fr-FR"/>
              </w:rPr>
              <w:t>Photo :</w:t>
            </w:r>
            <w:r w:rsidRPr="00060F5D">
              <w:rPr>
                <w:lang w:val="fr-FR"/>
              </w:rPr>
              <w:t xml:space="preserve"> Nettoyer les plages et </w:t>
            </w:r>
            <w:r w:rsidR="00896230" w:rsidRPr="00060F5D">
              <w:rPr>
                <w:lang w:val="fr-FR"/>
              </w:rPr>
              <w:t>supprimer</w:t>
            </w:r>
            <w:bookmarkStart w:id="0" w:name="_GoBack"/>
            <w:bookmarkEnd w:id="0"/>
            <w:r w:rsidRPr="00060F5D">
              <w:rPr>
                <w:lang w:val="fr-FR"/>
              </w:rPr>
              <w:t xml:space="preserve"> le plastique non nécessaire sur les bateaux sont les deux priorités de l’été pour l’agent de l’environnement d’AECO, Sarah Auffret. (Photo</w:t>
            </w:r>
            <w:r w:rsidR="00316481">
              <w:rPr>
                <w:lang w:val="fr-FR"/>
              </w:rPr>
              <w:t xml:space="preserve"> </w:t>
            </w:r>
            <w:r w:rsidRPr="00060F5D">
              <w:rPr>
                <w:lang w:val="fr-FR"/>
              </w:rPr>
              <w:t>: Michelle Lin, Quark Expeditions).</w:t>
            </w:r>
          </w:p>
          <w:p w14:paraId="1D0AF1CE" w14:textId="77777777" w:rsidR="00060F5D" w:rsidRPr="00060F5D" w:rsidRDefault="00060F5D" w:rsidP="00060F5D">
            <w:pPr>
              <w:rPr>
                <w:lang w:val="fr-FR"/>
              </w:rPr>
            </w:pPr>
          </w:p>
          <w:p w14:paraId="47EB1EB6" w14:textId="511E3D90" w:rsidR="00060F5D" w:rsidRPr="00060F5D" w:rsidRDefault="00060F5D" w:rsidP="00060F5D">
            <w:pPr>
              <w:rPr>
                <w:b/>
                <w:lang w:val="fr-FR"/>
              </w:rPr>
            </w:pPr>
            <w:r w:rsidRPr="00060F5D">
              <w:rPr>
                <w:lang w:val="fr-FR"/>
              </w:rPr>
              <w:t xml:space="preserve">L’image en haute </w:t>
            </w:r>
            <w:r w:rsidR="00896230" w:rsidRPr="00060F5D">
              <w:rPr>
                <w:lang w:val="fr-FR"/>
              </w:rPr>
              <w:t>résolution</w:t>
            </w:r>
            <w:r w:rsidRPr="00060F5D">
              <w:rPr>
                <w:lang w:val="fr-FR"/>
              </w:rPr>
              <w:t xml:space="preserve"> est téléchargeable ici</w:t>
            </w:r>
            <w:r w:rsidR="00316481">
              <w:rPr>
                <w:lang w:val="fr-FR"/>
              </w:rPr>
              <w:t xml:space="preserve"> </w:t>
            </w:r>
            <w:r w:rsidRPr="00060F5D">
              <w:rPr>
                <w:lang w:val="fr-FR"/>
              </w:rPr>
              <w:t xml:space="preserve">: </w:t>
            </w:r>
            <w:hyperlink r:id="rId13" w:history="1">
              <w:r w:rsidRPr="00134C9A">
                <w:rPr>
                  <w:color w:val="0563C1" w:themeColor="hyperlink"/>
                  <w:u w:val="single"/>
                  <w:lang w:val="fr-FR"/>
                </w:rPr>
                <w:t>https://www.dropbox.com/sh/s6qe6ekf5pm1qyx/AAAXJJ998u0ECgfHqoCZ4skHa?dl=0</w:t>
              </w:r>
            </w:hyperlink>
            <w:r w:rsidRPr="00060F5D">
              <w:rPr>
                <w:lang w:val="fr-FR"/>
              </w:rPr>
              <w:t xml:space="preserve">  </w:t>
            </w:r>
          </w:p>
        </w:tc>
      </w:tr>
    </w:tbl>
    <w:p w14:paraId="5E0AE38F" w14:textId="77777777" w:rsidR="00060F5D" w:rsidRPr="00060F5D" w:rsidRDefault="00060F5D" w:rsidP="00060F5D">
      <w:pPr>
        <w:rPr>
          <w:b/>
          <w:lang w:val="fr-FR"/>
        </w:rPr>
      </w:pPr>
    </w:p>
    <w:p w14:paraId="4DDB540F" w14:textId="7DFD2ABB" w:rsidR="00060F5D" w:rsidRPr="00060F5D" w:rsidRDefault="00060F5D" w:rsidP="00060F5D">
      <w:pPr>
        <w:rPr>
          <w:lang w:val="fr-FR"/>
        </w:rPr>
      </w:pPr>
      <w:r w:rsidRPr="00060F5D">
        <w:rPr>
          <w:b/>
          <w:lang w:val="fr-FR"/>
        </w:rPr>
        <w:t xml:space="preserve">AECO - Association of Arctic </w:t>
      </w:r>
      <w:proofErr w:type="spellStart"/>
      <w:r w:rsidRPr="00060F5D">
        <w:rPr>
          <w:b/>
          <w:lang w:val="fr-FR"/>
        </w:rPr>
        <w:t>Expedition</w:t>
      </w:r>
      <w:proofErr w:type="spellEnd"/>
      <w:r w:rsidRPr="00060F5D">
        <w:rPr>
          <w:b/>
          <w:lang w:val="fr-FR"/>
        </w:rPr>
        <w:t xml:space="preserve"> Cruise </w:t>
      </w:r>
      <w:proofErr w:type="spellStart"/>
      <w:r w:rsidRPr="00060F5D">
        <w:rPr>
          <w:b/>
          <w:lang w:val="fr-FR"/>
        </w:rPr>
        <w:t>Operators</w:t>
      </w:r>
      <w:proofErr w:type="spellEnd"/>
      <w:r w:rsidRPr="00060F5D">
        <w:rPr>
          <w:b/>
          <w:lang w:val="fr-FR"/>
        </w:rPr>
        <w:br/>
      </w:r>
      <w:r w:rsidRPr="00060F5D">
        <w:rPr>
          <w:lang w:val="fr-FR"/>
        </w:rPr>
        <w:t xml:space="preserve">AECO - Association of Arctic </w:t>
      </w:r>
      <w:proofErr w:type="spellStart"/>
      <w:r w:rsidRPr="00060F5D">
        <w:rPr>
          <w:lang w:val="fr-FR"/>
        </w:rPr>
        <w:t>Expedition</w:t>
      </w:r>
      <w:proofErr w:type="spellEnd"/>
      <w:r w:rsidRPr="00060F5D">
        <w:rPr>
          <w:lang w:val="fr-FR"/>
        </w:rPr>
        <w:t xml:space="preserve"> Cruise </w:t>
      </w:r>
      <w:proofErr w:type="spellStart"/>
      <w:r w:rsidRPr="00060F5D">
        <w:rPr>
          <w:lang w:val="fr-FR"/>
        </w:rPr>
        <w:t>Operators</w:t>
      </w:r>
      <w:proofErr w:type="spellEnd"/>
      <w:r w:rsidRPr="00060F5D">
        <w:rPr>
          <w:lang w:val="fr-FR"/>
        </w:rPr>
        <w:t>- est une organisation internationale pour les bateaux de croisi</w:t>
      </w:r>
      <w:r w:rsidRPr="00060F5D">
        <w:rPr>
          <w:bCs/>
          <w:lang w:val="fr-FR"/>
        </w:rPr>
        <w:t>è</w:t>
      </w:r>
      <w:r w:rsidRPr="00060F5D">
        <w:rPr>
          <w:lang w:val="fr-FR"/>
        </w:rPr>
        <w:t>re d’expédition et ses associés en Arctique. L’association se dédie à la gestion d’un tourisme respectueux de l’</w:t>
      </w:r>
      <w:r w:rsidR="00FD7E04" w:rsidRPr="00060F5D">
        <w:rPr>
          <w:lang w:val="fr-FR"/>
        </w:rPr>
        <w:t>environnement</w:t>
      </w:r>
      <w:r w:rsidRPr="00060F5D">
        <w:rPr>
          <w:lang w:val="fr-FR"/>
        </w:rPr>
        <w:t>, prudent et réfléchi. Avec pr</w:t>
      </w:r>
      <w:r w:rsidRPr="00060F5D">
        <w:rPr>
          <w:bCs/>
          <w:lang w:val="fr-FR"/>
        </w:rPr>
        <w:t>è</w:t>
      </w:r>
      <w:r w:rsidRPr="00060F5D">
        <w:rPr>
          <w:lang w:val="fr-FR"/>
        </w:rPr>
        <w:t xml:space="preserve">s de 70 membres internationaux – incluant 40 opérateurs de bateaux, propriétaires et gestionnaires, et 50 bateaux d’expéditions, AECO représente la grande majorité de ces </w:t>
      </w:r>
      <w:r w:rsidR="00FD7E04" w:rsidRPr="00060F5D">
        <w:rPr>
          <w:lang w:val="fr-FR"/>
        </w:rPr>
        <w:t>opérations</w:t>
      </w:r>
      <w:r w:rsidRPr="00060F5D">
        <w:rPr>
          <w:lang w:val="fr-FR"/>
        </w:rPr>
        <w:t xml:space="preserve"> en Arctique. Site interne</w:t>
      </w:r>
      <w:r w:rsidR="00A4773A">
        <w:rPr>
          <w:lang w:val="fr-FR"/>
        </w:rPr>
        <w:t xml:space="preserve">t </w:t>
      </w:r>
      <w:r w:rsidRPr="00060F5D">
        <w:rPr>
          <w:lang w:val="fr-FR"/>
        </w:rPr>
        <w:t>: www.aeco.no</w:t>
      </w:r>
      <w:bookmarkStart w:id="1" w:name="_Hlk512191580"/>
    </w:p>
    <w:p w14:paraId="72349AD0" w14:textId="77777777" w:rsidR="00060F5D" w:rsidRPr="00060F5D" w:rsidRDefault="00060F5D" w:rsidP="00060F5D">
      <w:pPr>
        <w:rPr>
          <w:b/>
          <w:lang w:val="fr-FR"/>
        </w:rPr>
      </w:pPr>
      <w:r w:rsidRPr="00060F5D">
        <w:rPr>
          <w:b/>
          <w:lang w:val="fr-FR"/>
        </w:rPr>
        <w:t xml:space="preserve">La campagne Clean </w:t>
      </w:r>
      <w:proofErr w:type="spellStart"/>
      <w:r w:rsidRPr="00060F5D">
        <w:rPr>
          <w:b/>
          <w:lang w:val="fr-FR"/>
        </w:rPr>
        <w:t>Seas</w:t>
      </w:r>
      <w:proofErr w:type="spellEnd"/>
    </w:p>
    <w:p w14:paraId="672415D2" w14:textId="72E5E475" w:rsidR="00060F5D" w:rsidRPr="00060F5D" w:rsidRDefault="00060F5D" w:rsidP="00060F5D">
      <w:pPr>
        <w:rPr>
          <w:lang w:val="fr-FR"/>
        </w:rPr>
      </w:pPr>
      <w:r w:rsidRPr="00060F5D">
        <w:rPr>
          <w:lang w:val="fr-FR"/>
        </w:rPr>
        <w:t>ONU Environnement a lancé #</w:t>
      </w:r>
      <w:proofErr w:type="spellStart"/>
      <w:r w:rsidRPr="00060F5D">
        <w:rPr>
          <w:lang w:val="fr-FR"/>
        </w:rPr>
        <w:t>CleanSeas</w:t>
      </w:r>
      <w:proofErr w:type="spellEnd"/>
      <w:r w:rsidRPr="00060F5D">
        <w:rPr>
          <w:lang w:val="fr-FR"/>
        </w:rPr>
        <w:t xml:space="preserve"> en février 2017 avec pour but d’engager les gouvernements, le public, la société civile et le secteur privé dans la lutte contre la pollution marine par le plastique. Sur les cinq prochaines années, la campagne va adresser la source du probl</w:t>
      </w:r>
      <w:r w:rsidRPr="00060F5D">
        <w:rPr>
          <w:bCs/>
          <w:lang w:val="fr-FR"/>
        </w:rPr>
        <w:t>è</w:t>
      </w:r>
      <w:r w:rsidRPr="00060F5D">
        <w:rPr>
          <w:lang w:val="fr-FR"/>
        </w:rPr>
        <w:t>me en ciblant la production et la consommation de plastique qui n’est pas recyclable et à usage unique. En connectant le public, la société civile, les industries et les gouvernements, ONU Environnement a pour but de transformer les habitudes, pratiques, standards et politiques dans le monde entier afin de réduire la pollution marine et les dommages causés par celle-ci. Site internet</w:t>
      </w:r>
      <w:r w:rsidR="00A4773A">
        <w:rPr>
          <w:lang w:val="fr-FR"/>
        </w:rPr>
        <w:t xml:space="preserve"> </w:t>
      </w:r>
      <w:r w:rsidRPr="00060F5D">
        <w:rPr>
          <w:lang w:val="fr-FR"/>
        </w:rPr>
        <w:t xml:space="preserve">: </w:t>
      </w:r>
      <w:hyperlink r:id="rId14" w:history="1">
        <w:r w:rsidRPr="00060F5D">
          <w:rPr>
            <w:color w:val="0563C1" w:themeColor="hyperlink"/>
            <w:u w:val="single"/>
            <w:lang w:val="fr-FR"/>
          </w:rPr>
          <w:t>http://www.cleanseas.org/</w:t>
        </w:r>
      </w:hyperlink>
    </w:p>
    <w:p w14:paraId="6E6607A8" w14:textId="77777777" w:rsidR="00060F5D" w:rsidRPr="00060F5D" w:rsidRDefault="00060F5D" w:rsidP="00060F5D">
      <w:pPr>
        <w:rPr>
          <w:b/>
          <w:lang w:val="fr-FR"/>
        </w:rPr>
      </w:pPr>
    </w:p>
    <w:bookmarkEnd w:id="1"/>
    <w:p w14:paraId="5B40A739" w14:textId="77777777" w:rsidR="00060F5D" w:rsidRPr="00060F5D" w:rsidRDefault="00060F5D" w:rsidP="00060F5D">
      <w:pPr>
        <w:rPr>
          <w:lang w:val="fr-FR"/>
        </w:rPr>
      </w:pPr>
    </w:p>
    <w:p w14:paraId="5A5C24D3" w14:textId="77777777" w:rsidR="00060F5D" w:rsidRPr="00060F5D" w:rsidRDefault="00060F5D" w:rsidP="00060F5D">
      <w:pPr>
        <w:rPr>
          <w:lang w:val="fr-FR"/>
        </w:rPr>
      </w:pPr>
    </w:p>
    <w:p w14:paraId="1E91259D" w14:textId="735B715B" w:rsidR="0092552B" w:rsidRPr="00134C9A" w:rsidRDefault="0093111F" w:rsidP="00060F5D">
      <w:pPr>
        <w:rPr>
          <w:lang w:val="fr-FR"/>
        </w:rPr>
      </w:pPr>
      <w:r w:rsidRPr="00134C9A">
        <w:rPr>
          <w:lang w:val="fr-FR"/>
        </w:rPr>
        <w:t xml:space="preserve"> </w:t>
      </w:r>
    </w:p>
    <w:sectPr w:rsidR="0092552B" w:rsidRPr="00134C9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1C147" w14:textId="77777777" w:rsidR="00593C5B" w:rsidRDefault="00593C5B" w:rsidP="008D6EA2">
      <w:pPr>
        <w:spacing w:after="0" w:line="240" w:lineRule="auto"/>
      </w:pPr>
      <w:r>
        <w:separator/>
      </w:r>
    </w:p>
  </w:endnote>
  <w:endnote w:type="continuationSeparator" w:id="0">
    <w:p w14:paraId="747FAE37" w14:textId="77777777" w:rsidR="00593C5B" w:rsidRDefault="00593C5B" w:rsidP="008D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6DAE" w14:textId="3274BC88" w:rsidR="003C3A3E" w:rsidRDefault="003C3A3E" w:rsidP="003C3A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1AB66" w14:textId="77777777" w:rsidR="00593C5B" w:rsidRDefault="00593C5B" w:rsidP="008D6EA2">
      <w:pPr>
        <w:spacing w:after="0" w:line="240" w:lineRule="auto"/>
      </w:pPr>
      <w:r>
        <w:separator/>
      </w:r>
    </w:p>
  </w:footnote>
  <w:footnote w:type="continuationSeparator" w:id="0">
    <w:p w14:paraId="0C94DBCD" w14:textId="77777777" w:rsidR="00593C5B" w:rsidRDefault="00593C5B" w:rsidP="008D6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D334" w14:textId="77777777" w:rsidR="008D6EA2" w:rsidRDefault="008D6EA2">
    <w:pPr>
      <w:pStyle w:val="Header"/>
    </w:pPr>
    <w:r>
      <w:t xml:space="preserve"> </w:t>
    </w:r>
    <w:r>
      <w:tab/>
    </w:r>
    <w:r>
      <w:tab/>
    </w:r>
    <w:r>
      <w:rPr>
        <w:noProof/>
        <w:lang w:val="en-GB" w:eastAsia="en-GB"/>
      </w:rPr>
      <w:drawing>
        <wp:inline distT="0" distB="0" distL="0" distR="0" wp14:anchorId="42192B91" wp14:editId="5AA94173">
          <wp:extent cx="2262187" cy="740787"/>
          <wp:effectExtent l="0" t="0" r="5080" b="2540"/>
          <wp:docPr id="2" name="Picture 2" descr="C:\Users\Edda\AppData\Local\Microsoft\Windows\INetCache\Content.Word\AECO logo color, from Fun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da\AppData\Local\Microsoft\Windows\INetCache\Content.Word\AECO logo color, from Funn,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206" cy="7470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98"/>
    <w:rsid w:val="0003699C"/>
    <w:rsid w:val="000408DD"/>
    <w:rsid w:val="0004675E"/>
    <w:rsid w:val="00046903"/>
    <w:rsid w:val="00060F5D"/>
    <w:rsid w:val="00061770"/>
    <w:rsid w:val="000643B7"/>
    <w:rsid w:val="000776C1"/>
    <w:rsid w:val="00090673"/>
    <w:rsid w:val="000C4988"/>
    <w:rsid w:val="000E7462"/>
    <w:rsid w:val="000F2F14"/>
    <w:rsid w:val="001004DE"/>
    <w:rsid w:val="00134C9A"/>
    <w:rsid w:val="001414B9"/>
    <w:rsid w:val="001C54C1"/>
    <w:rsid w:val="001E6574"/>
    <w:rsid w:val="001F0293"/>
    <w:rsid w:val="001F4D1B"/>
    <w:rsid w:val="001F7958"/>
    <w:rsid w:val="002548E9"/>
    <w:rsid w:val="00254E55"/>
    <w:rsid w:val="002617DF"/>
    <w:rsid w:val="00267EE6"/>
    <w:rsid w:val="002A6830"/>
    <w:rsid w:val="002B110D"/>
    <w:rsid w:val="002C4C5D"/>
    <w:rsid w:val="002E7A9F"/>
    <w:rsid w:val="00300D17"/>
    <w:rsid w:val="00305FCA"/>
    <w:rsid w:val="00312BD4"/>
    <w:rsid w:val="00316481"/>
    <w:rsid w:val="0033231B"/>
    <w:rsid w:val="0036509F"/>
    <w:rsid w:val="00373B01"/>
    <w:rsid w:val="0037478A"/>
    <w:rsid w:val="00382648"/>
    <w:rsid w:val="00384ABE"/>
    <w:rsid w:val="00394E0D"/>
    <w:rsid w:val="003C21B5"/>
    <w:rsid w:val="003C3A3E"/>
    <w:rsid w:val="003F6580"/>
    <w:rsid w:val="00401EAE"/>
    <w:rsid w:val="00414FB8"/>
    <w:rsid w:val="004250D2"/>
    <w:rsid w:val="00453ADC"/>
    <w:rsid w:val="004614A6"/>
    <w:rsid w:val="00487237"/>
    <w:rsid w:val="004943CC"/>
    <w:rsid w:val="004B3E7C"/>
    <w:rsid w:val="004C0712"/>
    <w:rsid w:val="004D40A6"/>
    <w:rsid w:val="004E59EC"/>
    <w:rsid w:val="004F2F00"/>
    <w:rsid w:val="00503AC8"/>
    <w:rsid w:val="0051349C"/>
    <w:rsid w:val="005425C0"/>
    <w:rsid w:val="00546DEF"/>
    <w:rsid w:val="0055309A"/>
    <w:rsid w:val="00560F46"/>
    <w:rsid w:val="00562C62"/>
    <w:rsid w:val="00563106"/>
    <w:rsid w:val="0057023C"/>
    <w:rsid w:val="0057709A"/>
    <w:rsid w:val="00590DB1"/>
    <w:rsid w:val="00593C5B"/>
    <w:rsid w:val="005B06ED"/>
    <w:rsid w:val="005C7DEA"/>
    <w:rsid w:val="005F420B"/>
    <w:rsid w:val="00606776"/>
    <w:rsid w:val="006100F2"/>
    <w:rsid w:val="00626C77"/>
    <w:rsid w:val="00637D1E"/>
    <w:rsid w:val="006615F7"/>
    <w:rsid w:val="006A5457"/>
    <w:rsid w:val="006C02CE"/>
    <w:rsid w:val="006C4546"/>
    <w:rsid w:val="006D1CF8"/>
    <w:rsid w:val="006D4F90"/>
    <w:rsid w:val="006E20C1"/>
    <w:rsid w:val="006F1660"/>
    <w:rsid w:val="006F6EB7"/>
    <w:rsid w:val="0070591C"/>
    <w:rsid w:val="00734225"/>
    <w:rsid w:val="00741887"/>
    <w:rsid w:val="007537A5"/>
    <w:rsid w:val="00767E1B"/>
    <w:rsid w:val="007820AB"/>
    <w:rsid w:val="007A3162"/>
    <w:rsid w:val="007C1FB3"/>
    <w:rsid w:val="007D775C"/>
    <w:rsid w:val="008012D4"/>
    <w:rsid w:val="008054CB"/>
    <w:rsid w:val="008231CA"/>
    <w:rsid w:val="008240A1"/>
    <w:rsid w:val="00841CDA"/>
    <w:rsid w:val="00853AF3"/>
    <w:rsid w:val="00860823"/>
    <w:rsid w:val="00861F0A"/>
    <w:rsid w:val="0088541A"/>
    <w:rsid w:val="00893334"/>
    <w:rsid w:val="00896230"/>
    <w:rsid w:val="008D6EA2"/>
    <w:rsid w:val="00907284"/>
    <w:rsid w:val="00910B79"/>
    <w:rsid w:val="00915F9F"/>
    <w:rsid w:val="0092552B"/>
    <w:rsid w:val="0093111F"/>
    <w:rsid w:val="00944EF7"/>
    <w:rsid w:val="00953C82"/>
    <w:rsid w:val="009613DD"/>
    <w:rsid w:val="00962C58"/>
    <w:rsid w:val="0096345C"/>
    <w:rsid w:val="00967704"/>
    <w:rsid w:val="00987C28"/>
    <w:rsid w:val="009C432D"/>
    <w:rsid w:val="009E073A"/>
    <w:rsid w:val="009F5C69"/>
    <w:rsid w:val="00A13BED"/>
    <w:rsid w:val="00A4773A"/>
    <w:rsid w:val="00AA7418"/>
    <w:rsid w:val="00AC04DC"/>
    <w:rsid w:val="00AD67FF"/>
    <w:rsid w:val="00AE2559"/>
    <w:rsid w:val="00AF2A36"/>
    <w:rsid w:val="00B151DA"/>
    <w:rsid w:val="00B21ADD"/>
    <w:rsid w:val="00B27073"/>
    <w:rsid w:val="00B30BB2"/>
    <w:rsid w:val="00B37B62"/>
    <w:rsid w:val="00B427E3"/>
    <w:rsid w:val="00B4591B"/>
    <w:rsid w:val="00B50643"/>
    <w:rsid w:val="00B51BDD"/>
    <w:rsid w:val="00B639A2"/>
    <w:rsid w:val="00B63AC5"/>
    <w:rsid w:val="00B64518"/>
    <w:rsid w:val="00B70A79"/>
    <w:rsid w:val="00B74D70"/>
    <w:rsid w:val="00B90B8F"/>
    <w:rsid w:val="00B927C0"/>
    <w:rsid w:val="00B965F1"/>
    <w:rsid w:val="00BA0CE4"/>
    <w:rsid w:val="00C00356"/>
    <w:rsid w:val="00C03B96"/>
    <w:rsid w:val="00C41563"/>
    <w:rsid w:val="00C60A68"/>
    <w:rsid w:val="00C66CFE"/>
    <w:rsid w:val="00C72DE1"/>
    <w:rsid w:val="00C74ECD"/>
    <w:rsid w:val="00C81727"/>
    <w:rsid w:val="00C835BD"/>
    <w:rsid w:val="00CB6162"/>
    <w:rsid w:val="00CD12BB"/>
    <w:rsid w:val="00CD3798"/>
    <w:rsid w:val="00D26C05"/>
    <w:rsid w:val="00D40DA5"/>
    <w:rsid w:val="00D510F7"/>
    <w:rsid w:val="00D65CB8"/>
    <w:rsid w:val="00DA63DB"/>
    <w:rsid w:val="00DD0A49"/>
    <w:rsid w:val="00DD2053"/>
    <w:rsid w:val="00E056CB"/>
    <w:rsid w:val="00E32B4B"/>
    <w:rsid w:val="00E413EB"/>
    <w:rsid w:val="00E44912"/>
    <w:rsid w:val="00E51ED7"/>
    <w:rsid w:val="00E8607E"/>
    <w:rsid w:val="00E933A0"/>
    <w:rsid w:val="00ED166A"/>
    <w:rsid w:val="00ED4CE6"/>
    <w:rsid w:val="00EE0FF3"/>
    <w:rsid w:val="00EF2FD5"/>
    <w:rsid w:val="00F11F6D"/>
    <w:rsid w:val="00F16B4A"/>
    <w:rsid w:val="00F27E07"/>
    <w:rsid w:val="00F44A8B"/>
    <w:rsid w:val="00F52887"/>
    <w:rsid w:val="00F63955"/>
    <w:rsid w:val="00F64A0D"/>
    <w:rsid w:val="00F6699F"/>
    <w:rsid w:val="00F712A4"/>
    <w:rsid w:val="00F71B8D"/>
    <w:rsid w:val="00F83A76"/>
    <w:rsid w:val="00F83AAB"/>
    <w:rsid w:val="00FA34AB"/>
    <w:rsid w:val="00FA6E19"/>
    <w:rsid w:val="00FC15DA"/>
    <w:rsid w:val="00FC2802"/>
    <w:rsid w:val="00FD6A84"/>
    <w:rsid w:val="00FD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632E"/>
  <w15:chartTrackingRefBased/>
  <w15:docId w15:val="{82DCF298-69DE-466E-851A-A11C4A48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52B"/>
    <w:rPr>
      <w:color w:val="0563C1" w:themeColor="hyperlink"/>
      <w:u w:val="single"/>
    </w:rPr>
  </w:style>
  <w:style w:type="character" w:styleId="UnresolvedMention">
    <w:name w:val="Unresolved Mention"/>
    <w:basedOn w:val="DefaultParagraphFont"/>
    <w:uiPriority w:val="99"/>
    <w:semiHidden/>
    <w:unhideWhenUsed/>
    <w:rsid w:val="0092552B"/>
    <w:rPr>
      <w:color w:val="808080"/>
      <w:shd w:val="clear" w:color="auto" w:fill="E6E6E6"/>
    </w:rPr>
  </w:style>
  <w:style w:type="paragraph" w:styleId="Header">
    <w:name w:val="header"/>
    <w:basedOn w:val="Normal"/>
    <w:link w:val="HeaderChar"/>
    <w:uiPriority w:val="99"/>
    <w:unhideWhenUsed/>
    <w:rsid w:val="008D6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EA2"/>
  </w:style>
  <w:style w:type="paragraph" w:styleId="Footer">
    <w:name w:val="footer"/>
    <w:basedOn w:val="Normal"/>
    <w:link w:val="FooterChar"/>
    <w:uiPriority w:val="99"/>
    <w:unhideWhenUsed/>
    <w:rsid w:val="008D6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EA2"/>
  </w:style>
  <w:style w:type="table" w:styleId="TableGrid">
    <w:name w:val="Table Grid"/>
    <w:basedOn w:val="TableNormal"/>
    <w:uiPriority w:val="39"/>
    <w:rsid w:val="0073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1B8D"/>
    <w:rPr>
      <w:color w:val="954F72" w:themeColor="followedHyperlink"/>
      <w:u w:val="single"/>
    </w:rPr>
  </w:style>
  <w:style w:type="table" w:customStyle="1" w:styleId="TableGrid1">
    <w:name w:val="Table Grid1"/>
    <w:basedOn w:val="TableNormal"/>
    <w:next w:val="TableGrid"/>
    <w:uiPriority w:val="39"/>
    <w:rsid w:val="002C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40A6"/>
    <w:rPr>
      <w:sz w:val="16"/>
      <w:szCs w:val="16"/>
    </w:rPr>
  </w:style>
  <w:style w:type="paragraph" w:styleId="CommentText">
    <w:name w:val="annotation text"/>
    <w:basedOn w:val="Normal"/>
    <w:link w:val="CommentTextChar"/>
    <w:uiPriority w:val="99"/>
    <w:semiHidden/>
    <w:unhideWhenUsed/>
    <w:rsid w:val="004D40A6"/>
    <w:pPr>
      <w:spacing w:line="240" w:lineRule="auto"/>
    </w:pPr>
    <w:rPr>
      <w:sz w:val="20"/>
      <w:szCs w:val="20"/>
    </w:rPr>
  </w:style>
  <w:style w:type="character" w:customStyle="1" w:styleId="CommentTextChar">
    <w:name w:val="Comment Text Char"/>
    <w:basedOn w:val="DefaultParagraphFont"/>
    <w:link w:val="CommentText"/>
    <w:uiPriority w:val="99"/>
    <w:semiHidden/>
    <w:rsid w:val="004D40A6"/>
    <w:rPr>
      <w:sz w:val="20"/>
      <w:szCs w:val="20"/>
    </w:rPr>
  </w:style>
  <w:style w:type="paragraph" w:styleId="CommentSubject">
    <w:name w:val="annotation subject"/>
    <w:basedOn w:val="CommentText"/>
    <w:next w:val="CommentText"/>
    <w:link w:val="CommentSubjectChar"/>
    <w:uiPriority w:val="99"/>
    <w:semiHidden/>
    <w:unhideWhenUsed/>
    <w:rsid w:val="004D40A6"/>
    <w:rPr>
      <w:b/>
      <w:bCs/>
    </w:rPr>
  </w:style>
  <w:style w:type="character" w:customStyle="1" w:styleId="CommentSubjectChar">
    <w:name w:val="Comment Subject Char"/>
    <w:basedOn w:val="CommentTextChar"/>
    <w:link w:val="CommentSubject"/>
    <w:uiPriority w:val="99"/>
    <w:semiHidden/>
    <w:rsid w:val="004D40A6"/>
    <w:rPr>
      <w:b/>
      <w:bCs/>
      <w:sz w:val="20"/>
      <w:szCs w:val="20"/>
    </w:rPr>
  </w:style>
  <w:style w:type="paragraph" w:styleId="BalloonText">
    <w:name w:val="Balloon Text"/>
    <w:basedOn w:val="Normal"/>
    <w:link w:val="BalloonTextChar"/>
    <w:uiPriority w:val="99"/>
    <w:semiHidden/>
    <w:unhideWhenUsed/>
    <w:rsid w:val="004D4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0A6"/>
    <w:rPr>
      <w:rFonts w:ascii="Segoe UI" w:hAnsi="Segoe UI" w:cs="Segoe UI"/>
      <w:sz w:val="18"/>
      <w:szCs w:val="18"/>
    </w:rPr>
  </w:style>
  <w:style w:type="paragraph" w:styleId="ListParagraph">
    <w:name w:val="List Paragraph"/>
    <w:basedOn w:val="Normal"/>
    <w:uiPriority w:val="34"/>
    <w:qFormat/>
    <w:rsid w:val="00B50643"/>
    <w:pPr>
      <w:ind w:left="720"/>
      <w:contextualSpacing/>
    </w:pPr>
  </w:style>
  <w:style w:type="table" w:customStyle="1" w:styleId="TableGrid11">
    <w:name w:val="Table Grid11"/>
    <w:basedOn w:val="TableNormal"/>
    <w:next w:val="TableGrid"/>
    <w:uiPriority w:val="39"/>
    <w:rsid w:val="0006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799029">
      <w:bodyDiv w:val="1"/>
      <w:marLeft w:val="0"/>
      <w:marRight w:val="0"/>
      <w:marTop w:val="0"/>
      <w:marBottom w:val="0"/>
      <w:divBdr>
        <w:top w:val="none" w:sz="0" w:space="0" w:color="auto"/>
        <w:left w:val="none" w:sz="0" w:space="0" w:color="auto"/>
        <w:bottom w:val="none" w:sz="0" w:space="0" w:color="auto"/>
        <w:right w:val="none" w:sz="0" w:space="0" w:color="auto"/>
      </w:divBdr>
    </w:div>
    <w:div w:id="16266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jodirektoratet.no/no/Om-Miljodirektoratet/Norwegian-Environment-Agency/" TargetMode="External"/><Relationship Id="rId13" Type="http://schemas.openxmlformats.org/officeDocument/2006/relationships/hyperlink" Target="https://www.dropbox.com/sh/s6qe6ekf5pm1qyx/AAAXJJ998u0ECgfHqoCZ4skHa?dl=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ysselmannen.no/en/Svalbard-environmental-protection-fund/News/2012/07/Svalbard-environmental-protection-fund-/"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aeco.no/guidelines/cleanup-guidelines/" TargetMode="External"/><Relationship Id="rId11" Type="http://schemas.openxmlformats.org/officeDocument/2006/relationships/hyperlink" Target="https://www.dropbox.com/sh/s6qe6ekf5pm1qyx/AAAXJJ998u0ECgfHqoCZ4skHa?dl=0"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www.onepercentfortheplanet.org/index.php" TargetMode="External"/><Relationship Id="rId14" Type="http://schemas.openxmlformats.org/officeDocument/2006/relationships/hyperlink" Target="http://www.cleanse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957</Words>
  <Characters>5456</Characters>
  <Application>Microsoft Office Word</Application>
  <DocSecurity>0</DocSecurity>
  <Lines>45</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Falk</dc:creator>
  <cp:keywords/>
  <dc:description/>
  <cp:lastModifiedBy>Edda Falk</cp:lastModifiedBy>
  <cp:revision>41</cp:revision>
  <cp:lastPrinted>2018-05-02T15:40:00Z</cp:lastPrinted>
  <dcterms:created xsi:type="dcterms:W3CDTF">2018-07-05T07:43:00Z</dcterms:created>
  <dcterms:modified xsi:type="dcterms:W3CDTF">2018-07-08T11:04:00Z</dcterms:modified>
</cp:coreProperties>
</file>